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7104" w:rsidRDefault="007D710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1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7D7104" w:rsidRDefault="007D710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7D7104" w:rsidRDefault="00185B2A">
      <w:pPr>
        <w:pStyle w:val="Normal0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Subject: Target Zero Plan and Your Work</w:t>
      </w:r>
    </w:p>
    <w:p w14:paraId="00000004" w14:textId="77777777" w:rsidR="007D7104" w:rsidRDefault="00185B2A">
      <w:pPr>
        <w:pStyle w:val="Normal0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[Dear XXXX]:</w:t>
      </w:r>
    </w:p>
    <w:p w14:paraId="00000005" w14:textId="77777777" w:rsidR="007D7104" w:rsidRDefault="00185B2A">
      <w:pPr>
        <w:pStyle w:val="Normal0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 recently sent an email introducing the new Target Zero plan update. As the plan is more action-focused than ever before, we wanted to continue to highlight parts of the plan that apply to the role you play in helping save lives on Washington’s roads. A few specific areas we think you will find helpful include:   </w:t>
      </w:r>
    </w:p>
    <w:p w14:paraId="00000007" w14:textId="5222AC2F" w:rsidR="007D7104" w:rsidRPr="009F5569" w:rsidRDefault="00F47F05" w:rsidP="009F5569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7">
        <w:r w:rsidR="53505F12" w:rsidRPr="009F5569">
          <w:rPr>
            <w:rStyle w:val="Hyperlink"/>
            <w:rFonts w:ascii="Arial" w:eastAsia="Arial" w:hAnsi="Arial" w:cs="Arial"/>
            <w:sz w:val="24"/>
            <w:szCs w:val="24"/>
          </w:rPr>
          <w:t>Implementation</w:t>
        </w:r>
      </w:hyperlink>
    </w:p>
    <w:p w14:paraId="00000008" w14:textId="77777777" w:rsidR="007D7104" w:rsidRPr="009F5569" w:rsidRDefault="00F47F05" w:rsidP="53505F1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8">
        <w:r w:rsidR="53505F12" w:rsidRPr="009F5569">
          <w:rPr>
            <w:rStyle w:val="Hyperlink"/>
            <w:rFonts w:ascii="Arial" w:eastAsia="Arial" w:hAnsi="Arial" w:cs="Arial"/>
            <w:sz w:val="24"/>
            <w:szCs w:val="24"/>
          </w:rPr>
          <w:t>Policy and Legislative</w:t>
        </w:r>
      </w:hyperlink>
    </w:p>
    <w:p w14:paraId="00000009" w14:textId="77777777" w:rsidR="007D7104" w:rsidRDefault="00185B2A">
      <w:pPr>
        <w:pStyle w:val="Normal0"/>
        <w:spacing w:line="240" w:lineRule="auto"/>
        <w:ind w:left="0" w:hanging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Detailed fact sheets on the above topics are attached and include an overview of the challenge, Target Zero next steps and specific tactics for success. </w:t>
      </w:r>
    </w:p>
    <w:p w14:paraId="0000000A" w14:textId="77777777" w:rsidR="007D7104" w:rsidRDefault="00185B2A">
      <w:pPr>
        <w:pStyle w:val="Normal0"/>
        <w:spacing w:line="240" w:lineRule="auto"/>
        <w:ind w:left="0" w:hanging="15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In order for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us to reach our ambitious goal, we rely on the strength of our partnerships like yours. Specifically, Target Zero needs YOUR leadership to:</w:t>
      </w:r>
    </w:p>
    <w:p w14:paraId="0000000C" w14:textId="7DACD71E" w:rsidR="007D7104" w:rsidRPr="009F5569" w:rsidRDefault="00185B2A" w:rsidP="009F556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Look at transportation equitably, across all modes</w:t>
      </w:r>
    </w:p>
    <w:p w14:paraId="0000000D" w14:textId="77777777" w:rsidR="007D7104" w:rsidRDefault="00185B2A" w:rsidP="53505F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53505F12">
        <w:rPr>
          <w:rFonts w:ascii="Arial" w:eastAsia="Arial" w:hAnsi="Arial" w:cs="Arial"/>
          <w:color w:val="000000"/>
          <w:sz w:val="24"/>
          <w:szCs w:val="24"/>
        </w:rPr>
        <w:t>Carefully consider the strategies—choose and iterate on the ones that will result in the best outcomes for your need</w:t>
      </w:r>
    </w:p>
    <w:p w14:paraId="0000000E" w14:textId="77777777" w:rsidR="007D7104" w:rsidRDefault="00185B2A" w:rsidP="53505F1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53505F12">
        <w:rPr>
          <w:rFonts w:ascii="Arial" w:eastAsia="Arial" w:hAnsi="Arial" w:cs="Arial"/>
          <w:color w:val="000000"/>
          <w:sz w:val="24"/>
          <w:szCs w:val="24"/>
        </w:rPr>
        <w:t>Target investments using data and best practices</w:t>
      </w:r>
    </w:p>
    <w:p w14:paraId="0000000F" w14:textId="77777777" w:rsidR="007D7104" w:rsidRDefault="00185B2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Support fundamental, ongoing initiatives</w:t>
      </w:r>
    </w:p>
    <w:p w14:paraId="00000010" w14:textId="77777777" w:rsidR="007D7104" w:rsidRDefault="00185B2A">
      <w:pPr>
        <w:pStyle w:val="Normal0"/>
        <w:spacing w:line="240" w:lineRule="auto"/>
        <w:ind w:left="0" w:hanging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Yes, the Target Zero vision is bold, but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it’s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the only acceptable outcome for our state’s roadways, and, with your help, we can make the vision a reality. As always, we greatly appreciate your support and work that improves traffic safety for all who use our roadways.</w:t>
      </w:r>
    </w:p>
    <w:p w14:paraId="00000011" w14:textId="77777777" w:rsidR="007D7104" w:rsidRDefault="007D7104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7D7104" w:rsidRDefault="007D7104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7D7104" w:rsidRDefault="00185B2A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Regards,</w:t>
      </w:r>
    </w:p>
    <w:p w14:paraId="00000014" w14:textId="77777777" w:rsidR="007D7104" w:rsidRDefault="007D7104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7D7104" w:rsidRDefault="007D7104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6" w14:textId="77777777" w:rsidR="007D7104" w:rsidRDefault="00185B2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14:paraId="00000017" w14:textId="77777777" w:rsidR="007D7104" w:rsidRDefault="007D7104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7D7104" w:rsidRDefault="007D7104" w:rsidP="53505F12">
      <w:pPr>
        <w:pStyle w:val="Normal0"/>
        <w:spacing w:before="0" w:line="240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sectPr w:rsidR="007D7104">
      <w:headerReference w:type="default" r:id="rId9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F2D0" w14:textId="77777777" w:rsidR="00185B2A" w:rsidRDefault="00185B2A">
      <w:pPr>
        <w:spacing w:before="0" w:line="240" w:lineRule="auto"/>
      </w:pPr>
      <w:r>
        <w:separator/>
      </w:r>
    </w:p>
  </w:endnote>
  <w:endnote w:type="continuationSeparator" w:id="0">
    <w:p w14:paraId="26D2059B" w14:textId="77777777" w:rsidR="00185B2A" w:rsidRDefault="00185B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75B0" w14:textId="77777777" w:rsidR="00185B2A" w:rsidRDefault="00185B2A">
      <w:pPr>
        <w:spacing w:before="0" w:line="240" w:lineRule="auto"/>
      </w:pPr>
      <w:r>
        <w:separator/>
      </w:r>
    </w:p>
  </w:footnote>
  <w:footnote w:type="continuationSeparator" w:id="0">
    <w:p w14:paraId="2779F8C1" w14:textId="77777777" w:rsidR="00185B2A" w:rsidRDefault="00185B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7D7104" w:rsidRDefault="007D7104">
    <w:pPr>
      <w:pStyle w:val="Normal0"/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36D4"/>
    <w:multiLevelType w:val="multilevel"/>
    <w:tmpl w:val="5D748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FF34E3"/>
    <w:multiLevelType w:val="multilevel"/>
    <w:tmpl w:val="6518A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505F12"/>
    <w:rsid w:val="00185B2A"/>
    <w:rsid w:val="007120C9"/>
    <w:rsid w:val="007D7104"/>
    <w:rsid w:val="009F5569"/>
    <w:rsid w:val="535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9D1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styleId="ListParagraph">
    <w:name w:val="List Paragraph"/>
    <w:basedOn w:val="Normal0"/>
    <w:uiPriority w:val="34"/>
    <w:qFormat/>
    <w:rsid w:val="00C36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7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74C"/>
    <w:rPr>
      <w:color w:val="605E5C"/>
      <w:shd w:val="clear" w:color="auto" w:fill="E1DFDD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C55F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AC"/>
    <w:rPr>
      <w:rFonts w:ascii="Segoe UI" w:hAnsi="Segoe UI" w:cs="Segoe UI"/>
      <w:sz w:val="18"/>
      <w:szCs w:val="18"/>
    </w:rPr>
  </w:style>
  <w:style w:type="paragraph" w:styleId="Header">
    <w:name w:val="header"/>
    <w:basedOn w:val="Normal0"/>
    <w:link w:val="HeaderChar"/>
    <w:uiPriority w:val="99"/>
    <w:unhideWhenUsed/>
    <w:rsid w:val="0071173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73F"/>
  </w:style>
  <w:style w:type="paragraph" w:styleId="Footer">
    <w:name w:val="footer"/>
    <w:basedOn w:val="Normal0"/>
    <w:link w:val="FooterChar"/>
    <w:uiPriority w:val="99"/>
    <w:unhideWhenUsed/>
    <w:rsid w:val="0071173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73F"/>
  </w:style>
  <w:style w:type="character" w:styleId="CommentReference">
    <w:name w:val="annotation reference"/>
    <w:basedOn w:val="DefaultParagraphFont"/>
    <w:uiPriority w:val="99"/>
    <w:semiHidden/>
    <w:unhideWhenUsed/>
    <w:rsid w:val="0019213F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1921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13F"/>
  </w:style>
  <w:style w:type="paragraph" w:customStyle="1" w:styleId="Subtitle0">
    <w:name w:val="Subtitle0"/>
    <w:basedOn w:val="Normal0"/>
    <w:next w:val="Normal0"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getzero.com/wp-content/uploads/2020/11/TZ-Fact-Sheet_Legislation-and-Policy_5.26_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getzero.com/wp-content/uploads/2020/11/TZ-Fact-Sheet_Implementation_5.26_TA.doc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2021-07-22T01:28:00Z</dcterms:created>
  <dcterms:modified xsi:type="dcterms:W3CDTF">2021-07-22T01:28:00Z</dcterms:modified>
</cp:coreProperties>
</file>