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3308" w14:textId="14714969" w:rsidR="002C7972" w:rsidRPr="00B116F7" w:rsidRDefault="001D2CC4" w:rsidP="002C797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Ride </w:t>
      </w:r>
      <w:r w:rsidR="004D535E" w:rsidRPr="004D535E">
        <w:rPr>
          <w:rFonts w:asciiTheme="minorHAnsi" w:hAnsiTheme="minorHAnsi" w:cstheme="minorHAnsi"/>
        </w:rPr>
        <w:t xml:space="preserve">Safe Summer </w:t>
      </w:r>
      <w:r w:rsidR="00C5666E" w:rsidRPr="00B116F7">
        <w:rPr>
          <w:rFonts w:asciiTheme="minorHAnsi" w:hAnsiTheme="minorHAnsi" w:cstheme="minorHAnsi"/>
        </w:rPr>
        <w:t>Quick Facts</w:t>
      </w:r>
    </w:p>
    <w:p w14:paraId="5B3AB66C" w14:textId="743FFDFD" w:rsidR="002C7972" w:rsidRPr="00B116F7" w:rsidRDefault="002C7972" w:rsidP="002C7972">
      <w:pPr>
        <w:rPr>
          <w:rFonts w:cstheme="minorHAnsi"/>
        </w:rPr>
      </w:pPr>
    </w:p>
    <w:p w14:paraId="334979BE" w14:textId="190670CB" w:rsidR="0070403E" w:rsidRPr="00B116F7" w:rsidRDefault="00F43589" w:rsidP="00932817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932817" w:rsidRPr="00B116F7">
        <w:rPr>
          <w:rFonts w:asciiTheme="minorHAnsi" w:hAnsiTheme="minorHAnsi" w:cstheme="minorHAnsi"/>
          <w:sz w:val="24"/>
          <w:szCs w:val="24"/>
        </w:rPr>
        <w:t xml:space="preserve">ore than 90 motorcyclists </w:t>
      </w:r>
      <w:r>
        <w:rPr>
          <w:rFonts w:asciiTheme="minorHAnsi" w:hAnsiTheme="minorHAnsi" w:cstheme="minorHAnsi"/>
          <w:sz w:val="24"/>
          <w:szCs w:val="24"/>
        </w:rPr>
        <w:t xml:space="preserve">died in the last three years on Washington roads (2019-2021). </w:t>
      </w:r>
      <w:r w:rsidR="00932817" w:rsidRPr="00B116F7">
        <w:rPr>
          <w:rFonts w:asciiTheme="minorHAnsi" w:hAnsiTheme="minorHAnsi" w:cstheme="minorHAnsi"/>
          <w:sz w:val="24"/>
          <w:szCs w:val="24"/>
        </w:rPr>
        <w:t xml:space="preserve">This is the highest number of motorcyclist fatalities in our state in the last 40 years (since 1982). </w:t>
      </w:r>
    </w:p>
    <w:p w14:paraId="50F70101" w14:textId="0987A173" w:rsidR="00932817" w:rsidRPr="00B116F7" w:rsidRDefault="00932817" w:rsidP="0093281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116F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Source: Washington Traffic Safety Commission (WTSC) – Research and Data Division</w:t>
      </w:r>
    </w:p>
    <w:p w14:paraId="55FFCA0C" w14:textId="4F8491D4" w:rsidR="00932817" w:rsidRPr="00B116F7" w:rsidRDefault="00932817" w:rsidP="002C7972">
      <w:pPr>
        <w:rPr>
          <w:rFonts w:cstheme="minorHAnsi"/>
          <w:sz w:val="24"/>
          <w:szCs w:val="24"/>
        </w:rPr>
      </w:pPr>
    </w:p>
    <w:p w14:paraId="19BFE24A" w14:textId="77777777" w:rsidR="00B116F7" w:rsidRPr="00B116F7" w:rsidRDefault="00B116F7" w:rsidP="00B116F7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B116F7">
        <w:rPr>
          <w:rFonts w:asciiTheme="minorHAnsi" w:hAnsiTheme="minorHAnsi" w:cstheme="minorHAnsi"/>
          <w:sz w:val="24"/>
          <w:szCs w:val="24"/>
        </w:rPr>
        <w:t>For the last five years (2017-2021), an average of 88 motorcyclists died each year on Washington’s roads</w:t>
      </w:r>
      <w:r w:rsidRPr="00B116F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116F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Source: WTSC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28"/>
        <w:gridCol w:w="2338"/>
        <w:gridCol w:w="2338"/>
      </w:tblGrid>
      <w:tr w:rsidR="00B116F7" w:rsidRPr="00B116F7" w14:paraId="3DF5109F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F5D0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Year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30F5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Total Traffic Fatalities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25B4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Motorcycle Fatalities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7097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Percentage of Total</w:t>
            </w:r>
          </w:p>
        </w:tc>
      </w:tr>
      <w:tr w:rsidR="00B116F7" w:rsidRPr="00B116F7" w14:paraId="7EEEAA3D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6D56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 xml:space="preserve">2017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8AAE" w14:textId="77777777" w:rsidR="00B116F7" w:rsidRPr="00B116F7" w:rsidRDefault="00B116F7" w:rsidP="00C37A97">
            <w:pPr>
              <w:tabs>
                <w:tab w:val="center" w:pos="1056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563</w:t>
            </w:r>
            <w:r w:rsidRPr="00B116F7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A97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E37B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14%</w:t>
            </w:r>
          </w:p>
        </w:tc>
      </w:tr>
      <w:tr w:rsidR="00B116F7" w:rsidRPr="00B116F7" w14:paraId="1D49D2C8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EE15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2018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6249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539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6F5F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C3C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15%</w:t>
            </w:r>
          </w:p>
        </w:tc>
      </w:tr>
      <w:tr w:rsidR="00B116F7" w:rsidRPr="00B116F7" w14:paraId="37DB78E7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F2FC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2019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D74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538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828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95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71D2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18%</w:t>
            </w:r>
          </w:p>
        </w:tc>
      </w:tr>
      <w:tr w:rsidR="00B116F7" w:rsidRPr="00B116F7" w14:paraId="6357B564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A3E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2020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C50A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574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0F0A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93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697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16%</w:t>
            </w:r>
          </w:p>
        </w:tc>
      </w:tr>
      <w:tr w:rsidR="00B116F7" w:rsidRPr="00B116F7" w14:paraId="02D2D1B4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A4F4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2021 (preliminary)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67F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663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885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93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6CC1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116F7">
              <w:rPr>
                <w:rFonts w:eastAsia="Calibri" w:cstheme="minorHAnsi"/>
                <w:sz w:val="24"/>
                <w:szCs w:val="24"/>
              </w:rPr>
              <w:t>14%</w:t>
            </w:r>
          </w:p>
        </w:tc>
      </w:tr>
      <w:tr w:rsidR="00B116F7" w:rsidRPr="00B116F7" w14:paraId="552CA0BB" w14:textId="77777777" w:rsidTr="00C37A97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9299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116F7">
              <w:rPr>
                <w:rFonts w:eastAsia="Calibri" w:cstheme="minorHAnsi"/>
                <w:b/>
                <w:sz w:val="24"/>
                <w:szCs w:val="24"/>
              </w:rPr>
              <w:t>Totals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7DF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116F7">
              <w:rPr>
                <w:rFonts w:eastAsia="Calibri" w:cstheme="minorHAnsi"/>
                <w:b/>
                <w:sz w:val="24"/>
                <w:szCs w:val="24"/>
              </w:rPr>
              <w:t>2,877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9C9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116F7">
              <w:rPr>
                <w:rFonts w:eastAsia="Calibri" w:cstheme="minorHAnsi"/>
                <w:b/>
                <w:sz w:val="24"/>
                <w:szCs w:val="24"/>
              </w:rPr>
              <w:t>441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C191" w14:textId="77777777" w:rsidR="00B116F7" w:rsidRPr="00B116F7" w:rsidRDefault="00B116F7" w:rsidP="00C37A97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116F7">
              <w:rPr>
                <w:rFonts w:eastAsia="Calibri" w:cstheme="minorHAnsi"/>
                <w:b/>
                <w:sz w:val="24"/>
                <w:szCs w:val="24"/>
              </w:rPr>
              <w:t>15%</w:t>
            </w:r>
          </w:p>
        </w:tc>
      </w:tr>
    </w:tbl>
    <w:p w14:paraId="2C1F0398" w14:textId="77777777" w:rsidR="00B116F7" w:rsidRPr="00B116F7" w:rsidRDefault="00B116F7" w:rsidP="00B116F7">
      <w:pPr>
        <w:rPr>
          <w:rFonts w:cstheme="minorHAnsi"/>
          <w:sz w:val="24"/>
          <w:szCs w:val="24"/>
        </w:rPr>
      </w:pPr>
    </w:p>
    <w:p w14:paraId="6267FD3A" w14:textId="77777777" w:rsidR="0070403E" w:rsidRPr="00B116F7" w:rsidRDefault="00932817" w:rsidP="0093281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116F7">
        <w:rPr>
          <w:rFonts w:asciiTheme="minorHAnsi" w:hAnsiTheme="minorHAnsi" w:cstheme="minorHAnsi"/>
          <w:sz w:val="24"/>
          <w:szCs w:val="24"/>
        </w:rPr>
        <w:t xml:space="preserve">Per vehicle mile traveled in 2019, motorcyclists were about 29 times more likely than passenger vehicle occupants to die in a crash and 4 times more likely to be seriously injured.  </w:t>
      </w:r>
    </w:p>
    <w:p w14:paraId="2EC4B02B" w14:textId="24D03402" w:rsidR="00932817" w:rsidRPr="00B116F7" w:rsidRDefault="00932817" w:rsidP="0093281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116F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Source: National Highway Traffic Safety Administration (NHTSA)</w:t>
      </w:r>
    </w:p>
    <w:p w14:paraId="2C36C7E9" w14:textId="5F42E113" w:rsidR="00932817" w:rsidRPr="00B116F7" w:rsidRDefault="00932817" w:rsidP="002C7972">
      <w:pPr>
        <w:rPr>
          <w:rFonts w:cstheme="minorHAnsi"/>
          <w:sz w:val="24"/>
          <w:szCs w:val="24"/>
        </w:rPr>
      </w:pPr>
    </w:p>
    <w:p w14:paraId="062B840E" w14:textId="395F2C42" w:rsidR="0070403E" w:rsidRPr="00B116F7" w:rsidRDefault="0070403E" w:rsidP="0070403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116F7">
        <w:rPr>
          <w:rFonts w:asciiTheme="minorHAnsi" w:hAnsiTheme="minorHAnsi" w:cstheme="minorHAnsi"/>
          <w:sz w:val="24"/>
          <w:szCs w:val="24"/>
        </w:rPr>
        <w:t xml:space="preserve">While motorcyclists </w:t>
      </w:r>
      <w:r w:rsidR="00D17329">
        <w:rPr>
          <w:rFonts w:asciiTheme="minorHAnsi" w:hAnsiTheme="minorHAnsi" w:cstheme="minorHAnsi"/>
          <w:sz w:val="24"/>
          <w:szCs w:val="24"/>
        </w:rPr>
        <w:t xml:space="preserve">are vulnerable road users and </w:t>
      </w:r>
      <w:r w:rsidRPr="00B116F7">
        <w:rPr>
          <w:rFonts w:asciiTheme="minorHAnsi" w:hAnsiTheme="minorHAnsi" w:cstheme="minorHAnsi"/>
          <w:sz w:val="24"/>
          <w:szCs w:val="24"/>
        </w:rPr>
        <w:t>already face an elevated risk, many crashes resulted from dangerous behavior.</w:t>
      </w:r>
    </w:p>
    <w:p w14:paraId="4E75C32F" w14:textId="23D19A90" w:rsidR="0070403E" w:rsidRPr="00B116F7" w:rsidRDefault="0070403E" w:rsidP="007040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6F7">
        <w:rPr>
          <w:rFonts w:cstheme="minorHAnsi"/>
          <w:sz w:val="24"/>
          <w:szCs w:val="24"/>
        </w:rPr>
        <w:t xml:space="preserve">70% of fatal crashes last year were the result of rider behavior or rider error. When motorcycle riders engage in risky behavior, the consequences are </w:t>
      </w:r>
      <w:r w:rsidR="00D72E3B">
        <w:rPr>
          <w:rFonts w:cstheme="minorHAnsi"/>
          <w:sz w:val="24"/>
          <w:szCs w:val="24"/>
        </w:rPr>
        <w:t xml:space="preserve">often </w:t>
      </w:r>
      <w:r w:rsidRPr="00B116F7">
        <w:rPr>
          <w:rFonts w:cstheme="minorHAnsi"/>
          <w:sz w:val="24"/>
          <w:szCs w:val="24"/>
        </w:rPr>
        <w:t>deadly.</w:t>
      </w:r>
    </w:p>
    <w:p w14:paraId="16CDC176" w14:textId="1558E7B6" w:rsidR="0070403E" w:rsidRPr="00B116F7" w:rsidRDefault="0070403E" w:rsidP="007040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6F7">
        <w:rPr>
          <w:rFonts w:cstheme="minorHAnsi"/>
          <w:sz w:val="24"/>
          <w:szCs w:val="24"/>
        </w:rPr>
        <w:t>53% of fatal crashes involved impairment with drugs or alcohol</w:t>
      </w:r>
    </w:p>
    <w:p w14:paraId="6E83881B" w14:textId="77777777" w:rsidR="0070403E" w:rsidRPr="00B116F7" w:rsidRDefault="0070403E" w:rsidP="007040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6F7">
        <w:rPr>
          <w:rFonts w:cstheme="minorHAnsi"/>
          <w:sz w:val="24"/>
          <w:szCs w:val="24"/>
        </w:rPr>
        <w:t>47% of fatal crashes involved speeding</w:t>
      </w:r>
    </w:p>
    <w:p w14:paraId="47097582" w14:textId="793BE330" w:rsidR="0070403E" w:rsidRPr="00B116F7" w:rsidRDefault="0070403E" w:rsidP="0070403E">
      <w:pPr>
        <w:rPr>
          <w:rFonts w:cstheme="minorHAnsi"/>
          <w:sz w:val="24"/>
          <w:szCs w:val="24"/>
        </w:rPr>
      </w:pPr>
      <w:r w:rsidRPr="00B116F7">
        <w:rPr>
          <w:rFonts w:cstheme="minorHAnsi"/>
          <w:b/>
          <w:bCs/>
          <w:sz w:val="24"/>
          <w:szCs w:val="24"/>
        </w:rPr>
        <w:t>Source: WTSC Coded Fatal Crash Files</w:t>
      </w:r>
      <w:r w:rsidRPr="00B116F7">
        <w:rPr>
          <w:rFonts w:cstheme="minorHAnsi"/>
          <w:sz w:val="24"/>
          <w:szCs w:val="24"/>
        </w:rPr>
        <w:t xml:space="preserve"> </w:t>
      </w:r>
      <w:hyperlink r:id="rId8" w:history="1">
        <w:r w:rsidRPr="00B116F7">
          <w:rPr>
            <w:rStyle w:val="Hyperlink"/>
            <w:rFonts w:cstheme="minorHAnsi"/>
            <w:sz w:val="24"/>
            <w:szCs w:val="24"/>
          </w:rPr>
          <w:t>https://wtsc.wa.gov/research-data/fatalities-dashboard/</w:t>
        </w:r>
      </w:hyperlink>
    </w:p>
    <w:p w14:paraId="7579527F" w14:textId="77777777" w:rsidR="00F51C86" w:rsidRPr="00B116F7" w:rsidRDefault="00F51C86" w:rsidP="002C7972">
      <w:pPr>
        <w:rPr>
          <w:rFonts w:cstheme="minorHAnsi"/>
          <w:sz w:val="24"/>
          <w:szCs w:val="24"/>
        </w:rPr>
      </w:pPr>
    </w:p>
    <w:sectPr w:rsidR="00F51C86" w:rsidRPr="00B116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5FD0" w14:textId="77777777" w:rsidR="002A69E3" w:rsidRDefault="002A69E3" w:rsidP="006C34C1">
      <w:pPr>
        <w:spacing w:after="0" w:line="240" w:lineRule="auto"/>
      </w:pPr>
      <w:r>
        <w:separator/>
      </w:r>
    </w:p>
  </w:endnote>
  <w:endnote w:type="continuationSeparator" w:id="0">
    <w:p w14:paraId="392A025E" w14:textId="77777777" w:rsidR="002A69E3" w:rsidRDefault="002A69E3" w:rsidP="006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732C" w14:textId="77777777" w:rsidR="002A69E3" w:rsidRDefault="002A69E3" w:rsidP="006C34C1">
      <w:pPr>
        <w:spacing w:after="0" w:line="240" w:lineRule="auto"/>
      </w:pPr>
      <w:r>
        <w:separator/>
      </w:r>
    </w:p>
  </w:footnote>
  <w:footnote w:type="continuationSeparator" w:id="0">
    <w:p w14:paraId="45226095" w14:textId="77777777" w:rsidR="002A69E3" w:rsidRDefault="002A69E3" w:rsidP="006C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5AED" w14:textId="63E6ECAB" w:rsidR="006C34C1" w:rsidRDefault="004E31BE">
    <w:pPr>
      <w:pStyle w:val="Header"/>
    </w:pPr>
    <w:r>
      <w:rPr>
        <w:noProof/>
      </w:rPr>
      <w:drawing>
        <wp:inline distT="0" distB="0" distL="0" distR="0" wp14:anchorId="1D3B392A" wp14:editId="06F59C35">
          <wp:extent cx="1143000" cy="488096"/>
          <wp:effectExtent l="0" t="0" r="0" b="762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859" cy="497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4B0AE" w14:textId="66BA69AC" w:rsidR="006C34C1" w:rsidRDefault="006C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297"/>
    <w:multiLevelType w:val="hybridMultilevel"/>
    <w:tmpl w:val="58F6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3FC1"/>
    <w:multiLevelType w:val="hybridMultilevel"/>
    <w:tmpl w:val="394A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E46D7"/>
    <w:multiLevelType w:val="hybridMultilevel"/>
    <w:tmpl w:val="C688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7728"/>
    <w:multiLevelType w:val="hybridMultilevel"/>
    <w:tmpl w:val="0BE8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670B"/>
    <w:multiLevelType w:val="hybridMultilevel"/>
    <w:tmpl w:val="CA2C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1156">
    <w:abstractNumId w:val="0"/>
  </w:num>
  <w:num w:numId="2" w16cid:durableId="1252929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641422">
    <w:abstractNumId w:val="2"/>
  </w:num>
  <w:num w:numId="4" w16cid:durableId="3941010">
    <w:abstractNumId w:val="4"/>
  </w:num>
  <w:num w:numId="5" w16cid:durableId="1060902089">
    <w:abstractNumId w:val="3"/>
  </w:num>
  <w:num w:numId="6" w16cid:durableId="6703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72"/>
    <w:rsid w:val="000335FD"/>
    <w:rsid w:val="00052188"/>
    <w:rsid w:val="000535BB"/>
    <w:rsid w:val="00090358"/>
    <w:rsid w:val="00150DD9"/>
    <w:rsid w:val="00151DC4"/>
    <w:rsid w:val="001D2CC4"/>
    <w:rsid w:val="001F4061"/>
    <w:rsid w:val="002155ED"/>
    <w:rsid w:val="002406C3"/>
    <w:rsid w:val="00260B1A"/>
    <w:rsid w:val="00263C5F"/>
    <w:rsid w:val="002705ED"/>
    <w:rsid w:val="00280B61"/>
    <w:rsid w:val="002A2019"/>
    <w:rsid w:val="002A69E3"/>
    <w:rsid w:val="002C2EFC"/>
    <w:rsid w:val="002C7972"/>
    <w:rsid w:val="002D64C0"/>
    <w:rsid w:val="002E0C25"/>
    <w:rsid w:val="002E3FB0"/>
    <w:rsid w:val="00315309"/>
    <w:rsid w:val="00321749"/>
    <w:rsid w:val="00342BBB"/>
    <w:rsid w:val="00356F39"/>
    <w:rsid w:val="00377C64"/>
    <w:rsid w:val="003A178C"/>
    <w:rsid w:val="003A32EA"/>
    <w:rsid w:val="003F6DEE"/>
    <w:rsid w:val="0041495A"/>
    <w:rsid w:val="00445B06"/>
    <w:rsid w:val="00447B43"/>
    <w:rsid w:val="00470E4C"/>
    <w:rsid w:val="004C2123"/>
    <w:rsid w:val="004D03FD"/>
    <w:rsid w:val="004D4056"/>
    <w:rsid w:val="004D535E"/>
    <w:rsid w:val="004E31BE"/>
    <w:rsid w:val="004E798A"/>
    <w:rsid w:val="004F3623"/>
    <w:rsid w:val="004F5CCE"/>
    <w:rsid w:val="0050584B"/>
    <w:rsid w:val="00523ED7"/>
    <w:rsid w:val="005411B0"/>
    <w:rsid w:val="00595FB9"/>
    <w:rsid w:val="005E6F0D"/>
    <w:rsid w:val="00656444"/>
    <w:rsid w:val="00681D5F"/>
    <w:rsid w:val="006C34C1"/>
    <w:rsid w:val="006C4FD9"/>
    <w:rsid w:val="006E306A"/>
    <w:rsid w:val="0070403E"/>
    <w:rsid w:val="00716A8F"/>
    <w:rsid w:val="00723D2E"/>
    <w:rsid w:val="00731665"/>
    <w:rsid w:val="00734B9F"/>
    <w:rsid w:val="00781B98"/>
    <w:rsid w:val="00797341"/>
    <w:rsid w:val="007C56F4"/>
    <w:rsid w:val="007D0907"/>
    <w:rsid w:val="007D0AAC"/>
    <w:rsid w:val="00807117"/>
    <w:rsid w:val="00883C40"/>
    <w:rsid w:val="008E5470"/>
    <w:rsid w:val="00915C81"/>
    <w:rsid w:val="00921699"/>
    <w:rsid w:val="00932817"/>
    <w:rsid w:val="009328C9"/>
    <w:rsid w:val="009850DC"/>
    <w:rsid w:val="00A641DF"/>
    <w:rsid w:val="00A84282"/>
    <w:rsid w:val="00AA6EB4"/>
    <w:rsid w:val="00AC5621"/>
    <w:rsid w:val="00AE20A5"/>
    <w:rsid w:val="00B116F7"/>
    <w:rsid w:val="00B320E5"/>
    <w:rsid w:val="00B47186"/>
    <w:rsid w:val="00B549A4"/>
    <w:rsid w:val="00B70481"/>
    <w:rsid w:val="00B872FD"/>
    <w:rsid w:val="00BC06AE"/>
    <w:rsid w:val="00C12A82"/>
    <w:rsid w:val="00C45D79"/>
    <w:rsid w:val="00C5666E"/>
    <w:rsid w:val="00C71135"/>
    <w:rsid w:val="00CB0076"/>
    <w:rsid w:val="00CC30E9"/>
    <w:rsid w:val="00CC6EE2"/>
    <w:rsid w:val="00CF6136"/>
    <w:rsid w:val="00D17329"/>
    <w:rsid w:val="00D17CA8"/>
    <w:rsid w:val="00D24265"/>
    <w:rsid w:val="00D554A5"/>
    <w:rsid w:val="00D57A54"/>
    <w:rsid w:val="00D63BEB"/>
    <w:rsid w:val="00D72E3B"/>
    <w:rsid w:val="00D73297"/>
    <w:rsid w:val="00D87A0A"/>
    <w:rsid w:val="00DA6F98"/>
    <w:rsid w:val="00DD3F2C"/>
    <w:rsid w:val="00E5665A"/>
    <w:rsid w:val="00E65057"/>
    <w:rsid w:val="00E87FA0"/>
    <w:rsid w:val="00F43589"/>
    <w:rsid w:val="00F51C86"/>
    <w:rsid w:val="00F70069"/>
    <w:rsid w:val="00FA15B2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B0EB"/>
  <w15:docId w15:val="{63989D63-D946-4646-8AA3-464C323A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F51C8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C8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23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7B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4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0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C1"/>
  </w:style>
  <w:style w:type="paragraph" w:styleId="Footer">
    <w:name w:val="footer"/>
    <w:basedOn w:val="Normal"/>
    <w:link w:val="FooterChar"/>
    <w:uiPriority w:val="99"/>
    <w:unhideWhenUsed/>
    <w:rsid w:val="006C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sc.wa.gov/research-data/fatalities-dashboar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F0715-1E3B-4189-A2F7-0DB3288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David Fry</cp:lastModifiedBy>
  <cp:revision>2</cp:revision>
  <dcterms:created xsi:type="dcterms:W3CDTF">2022-07-05T21:09:00Z</dcterms:created>
  <dcterms:modified xsi:type="dcterms:W3CDTF">2022-07-05T21:09:00Z</dcterms:modified>
</cp:coreProperties>
</file>